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12" w:rsidRDefault="00DA3312" w:rsidP="00DA3312">
      <w:pPr>
        <w:spacing w:line="360" w:lineRule="auto"/>
        <w:ind w:left="1440" w:hanging="1440"/>
        <w:jc w:val="right"/>
        <w:rPr>
          <w:b/>
          <w:sz w:val="26"/>
          <w:szCs w:val="26"/>
          <w:u w:val="single"/>
        </w:rPr>
      </w:pPr>
      <w:r w:rsidRPr="001178E8">
        <w:rPr>
          <w:b/>
          <w:sz w:val="26"/>
          <w:szCs w:val="26"/>
          <w:u w:val="single"/>
        </w:rPr>
        <w:t xml:space="preserve">Appendix - </w:t>
      </w:r>
      <w:r>
        <w:rPr>
          <w:b/>
          <w:sz w:val="26"/>
          <w:szCs w:val="26"/>
          <w:u w:val="single"/>
        </w:rPr>
        <w:t>D</w:t>
      </w:r>
    </w:p>
    <w:p w:rsidR="00DA3312" w:rsidRDefault="00DA3312" w:rsidP="00DA3312">
      <w:pPr>
        <w:spacing w:line="360" w:lineRule="auto"/>
        <w:ind w:left="1440" w:hanging="1440"/>
        <w:jc w:val="center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</w:p>
    <w:p w:rsidR="00DA3312" w:rsidRPr="00FC1CAF" w:rsidRDefault="00DA3312" w:rsidP="00DA3312">
      <w:pPr>
        <w:spacing w:line="360" w:lineRule="auto"/>
        <w:ind w:left="1440" w:hanging="1440"/>
        <w:jc w:val="center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 w:rsidRPr="00FC1CAF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Certificate on </w:t>
      </w:r>
      <w: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suitability of available construction material</w:t>
      </w:r>
    </w:p>
    <w:p w:rsidR="00DA3312" w:rsidRDefault="00DA3312" w:rsidP="00DA3312">
      <w:pPr>
        <w:spacing w:line="36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</w:p>
    <w:p w:rsidR="00DA3312" w:rsidRDefault="00DA3312" w:rsidP="00DA3312">
      <w:pPr>
        <w:spacing w:line="360" w:lineRule="auto"/>
        <w:ind w:left="72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is to certify that </w:t>
      </w:r>
      <w:r w:rsidRPr="00A9708D">
        <w:rPr>
          <w:rFonts w:ascii="Tahoma" w:hAnsi="Tahoma" w:cs="Tahoma"/>
          <w:sz w:val="24"/>
          <w:szCs w:val="24"/>
        </w:rPr>
        <w:t>quarry area and suitability of available construction material both qualitatively and quantitatively within economical reach has been assessed for the project parameters at DPR stage</w:t>
      </w:r>
      <w:r>
        <w:rPr>
          <w:rFonts w:ascii="Tahoma" w:hAnsi="Tahoma" w:cs="Tahoma"/>
          <w:sz w:val="24"/>
          <w:szCs w:val="24"/>
        </w:rPr>
        <w:t xml:space="preserve"> for the proposed _______________ project located in the State of ___________________</w:t>
      </w:r>
      <w:r w:rsidRPr="00D26299">
        <w:rPr>
          <w:rFonts w:ascii="Tahoma" w:hAnsi="Tahoma" w:cs="Tahoma"/>
          <w:sz w:val="24"/>
          <w:szCs w:val="24"/>
        </w:rPr>
        <w:t xml:space="preserve">(Name of State) </w:t>
      </w:r>
      <w:r>
        <w:rPr>
          <w:rFonts w:ascii="Tahoma" w:hAnsi="Tahoma" w:cs="Tahoma"/>
          <w:sz w:val="24"/>
          <w:szCs w:val="24"/>
        </w:rPr>
        <w:t xml:space="preserve">during the period _________ in the area of </w:t>
      </w:r>
      <w:r w:rsidRPr="0055607B">
        <w:rPr>
          <w:rFonts w:ascii="Tahoma" w:hAnsi="Tahoma" w:cs="Tahoma"/>
          <w:sz w:val="24"/>
          <w:szCs w:val="24"/>
          <w:u w:val="single"/>
        </w:rPr>
        <w:t>__________(</w:t>
      </w:r>
      <w:r w:rsidRPr="0055607B">
        <w:rPr>
          <w:rFonts w:ascii="Tahoma" w:hAnsi="Tahoma" w:cs="Tahoma"/>
          <w:sz w:val="24"/>
          <w:szCs w:val="24"/>
        </w:rPr>
        <w:t xml:space="preserve">Name </w:t>
      </w:r>
      <w:proofErr w:type="spellStart"/>
      <w:r w:rsidRPr="0055607B">
        <w:rPr>
          <w:rFonts w:ascii="Tahoma" w:hAnsi="Tahoma" w:cs="Tahoma"/>
          <w:sz w:val="24"/>
          <w:szCs w:val="24"/>
        </w:rPr>
        <w:t>ofTehsil</w:t>
      </w:r>
      <w:proofErr w:type="spellEnd"/>
      <w:r w:rsidRPr="0055607B">
        <w:rPr>
          <w:rFonts w:ascii="Tahoma" w:hAnsi="Tahoma" w:cs="Tahoma"/>
          <w:sz w:val="24"/>
          <w:szCs w:val="24"/>
        </w:rPr>
        <w:t>)</w:t>
      </w:r>
      <w:r w:rsidRPr="0055607B">
        <w:rPr>
          <w:rFonts w:ascii="Tahoma" w:hAnsi="Tahoma" w:cs="Tahoma"/>
          <w:sz w:val="24"/>
          <w:szCs w:val="24"/>
          <w:u w:val="single"/>
        </w:rPr>
        <w:t>,</w:t>
      </w:r>
      <w:r>
        <w:rPr>
          <w:rFonts w:ascii="Tahoma" w:hAnsi="Tahoma" w:cs="Tahoma"/>
          <w:sz w:val="24"/>
          <w:szCs w:val="24"/>
          <w:u w:val="single"/>
        </w:rPr>
        <w:t>_____________</w:t>
      </w:r>
      <w:r w:rsidRPr="0055607B">
        <w:rPr>
          <w:rFonts w:ascii="Tahoma" w:hAnsi="Tahoma" w:cs="Tahoma"/>
          <w:sz w:val="24"/>
          <w:szCs w:val="24"/>
        </w:rPr>
        <w:t>(Name of District)</w:t>
      </w:r>
      <w:r>
        <w:rPr>
          <w:rFonts w:ascii="Tahoma" w:hAnsi="Tahoma" w:cs="Tahoma"/>
          <w:sz w:val="24"/>
          <w:szCs w:val="24"/>
        </w:rPr>
        <w:t>. Copy of the report is attached.</w:t>
      </w:r>
    </w:p>
    <w:p w:rsidR="00DA3312" w:rsidRDefault="00DA3312" w:rsidP="00DA3312">
      <w:pPr>
        <w:spacing w:line="360" w:lineRule="auto"/>
        <w:ind w:left="720" w:firstLine="720"/>
        <w:jc w:val="both"/>
        <w:rPr>
          <w:rFonts w:ascii="Tahoma" w:hAnsi="Tahoma" w:cs="Tahoma"/>
          <w:sz w:val="24"/>
          <w:szCs w:val="24"/>
        </w:rPr>
      </w:pPr>
    </w:p>
    <w:p w:rsidR="00DA3312" w:rsidRDefault="00DA3312" w:rsidP="00DA3312">
      <w:pPr>
        <w:spacing w:line="360" w:lineRule="auto"/>
        <w:ind w:left="720" w:firstLine="720"/>
        <w:jc w:val="both"/>
        <w:rPr>
          <w:rFonts w:ascii="Tahoma" w:hAnsi="Tahoma" w:cs="Tahoma"/>
          <w:sz w:val="24"/>
          <w:szCs w:val="24"/>
        </w:rPr>
      </w:pPr>
    </w:p>
    <w:p w:rsidR="00DA3312" w:rsidRDefault="00DA3312" w:rsidP="00DA3312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</w:p>
    <w:p w:rsidR="00DA3312" w:rsidRDefault="00DA3312" w:rsidP="00DA3312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</w:p>
    <w:p w:rsidR="00DA3312" w:rsidRDefault="00DA3312" w:rsidP="00DA3312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signature</w:t>
      </w:r>
      <w:proofErr w:type="gramEnd"/>
      <w:r>
        <w:rPr>
          <w:rFonts w:ascii="Tahoma" w:hAnsi="Tahoma" w:cs="Tahoma"/>
          <w:sz w:val="24"/>
          <w:szCs w:val="24"/>
        </w:rPr>
        <w:t xml:space="preserve"> with seal)</w:t>
      </w:r>
    </w:p>
    <w:p w:rsidR="00DA3312" w:rsidRDefault="00DA3312" w:rsidP="00DA3312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Director,</w:t>
      </w:r>
    </w:p>
    <w:p w:rsidR="00DA3312" w:rsidRDefault="00DA3312" w:rsidP="00DA3312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Central Soil and Material Research Station,</w:t>
      </w:r>
    </w:p>
    <w:p w:rsidR="00DA3312" w:rsidRDefault="00DA3312" w:rsidP="00DA3312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Hauzkhas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DA3312" w:rsidRDefault="00DA3312" w:rsidP="00DA3312">
      <w:pPr>
        <w:spacing w:after="0" w:line="240" w:lineRule="auto"/>
        <w:ind w:left="1440" w:hanging="144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Delhi</w:t>
      </w:r>
    </w:p>
    <w:p w:rsidR="00DA3312" w:rsidRDefault="00DA3312" w:rsidP="00DA3312">
      <w:pPr>
        <w:spacing w:line="360" w:lineRule="auto"/>
        <w:ind w:left="720" w:firstLine="720"/>
        <w:jc w:val="right"/>
        <w:rPr>
          <w:rFonts w:ascii="Tahoma" w:hAnsi="Tahoma" w:cs="Tahoma"/>
          <w:sz w:val="24"/>
          <w:szCs w:val="24"/>
        </w:rPr>
      </w:pPr>
    </w:p>
    <w:p w:rsidR="00DA3312" w:rsidRDefault="00DA3312" w:rsidP="00DA3312">
      <w:pPr>
        <w:spacing w:line="360" w:lineRule="auto"/>
        <w:ind w:left="720" w:firstLine="72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or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DA3312" w:rsidRDefault="00DA3312" w:rsidP="00DA3312">
      <w:pPr>
        <w:spacing w:line="360" w:lineRule="auto"/>
        <w:ind w:left="720" w:firstLine="72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Authorised signatory of agency accredited by CSMRS with seal</w:t>
      </w:r>
    </w:p>
    <w:p w:rsidR="00946466" w:rsidRPr="00DA3312" w:rsidRDefault="00946466" w:rsidP="00DA3312"/>
    <w:sectPr w:rsidR="00946466" w:rsidRPr="00DA3312" w:rsidSect="0094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574C0"/>
    <w:rsid w:val="0026590B"/>
    <w:rsid w:val="008574C0"/>
    <w:rsid w:val="00946466"/>
    <w:rsid w:val="00C062E6"/>
    <w:rsid w:val="00D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C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C0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2</cp:revision>
  <dcterms:created xsi:type="dcterms:W3CDTF">2017-12-18T08:46:00Z</dcterms:created>
  <dcterms:modified xsi:type="dcterms:W3CDTF">2017-12-18T08:46:00Z</dcterms:modified>
</cp:coreProperties>
</file>